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C73D6F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Nº006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C73D6F">
        <w:rPr>
          <w:rFonts w:asciiTheme="minorHAnsi" w:hAnsiTheme="minorHAnsi" w:cstheme="minorHAnsi"/>
          <w:b/>
          <w:color w:val="000000"/>
          <w:sz w:val="20"/>
        </w:rPr>
        <w:t>KLEYTON FERREIRA DE CARVALHO-ME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6673C4" w:rsidRDefault="00A84255" w:rsidP="006673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Credenciado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73D6F">
        <w:rPr>
          <w:rFonts w:asciiTheme="minorHAnsi" w:hAnsiTheme="minorHAnsi" w:cstheme="minorHAnsi"/>
          <w:b/>
          <w:color w:val="000000"/>
          <w:sz w:val="20"/>
        </w:rPr>
        <w:t>KLEYTON FERREIRA DE CARVALHO-ME</w:t>
      </w:r>
      <w:r w:rsidR="00F26265" w:rsidRPr="001C205B">
        <w:rPr>
          <w:rFonts w:asciiTheme="minorHAnsi" w:hAnsiTheme="minorHAnsi" w:cstheme="minorHAnsi"/>
          <w:sz w:val="20"/>
          <w:szCs w:val="20"/>
        </w:rPr>
        <w:t>, inscrita no C</w:t>
      </w:r>
      <w:r w:rsidR="008A7908">
        <w:rPr>
          <w:rFonts w:asciiTheme="minorHAnsi" w:hAnsiTheme="minorHAnsi" w:cstheme="minorHAnsi"/>
          <w:sz w:val="20"/>
          <w:szCs w:val="20"/>
        </w:rPr>
        <w:t>NPJ</w:t>
      </w:r>
      <w:r w:rsidR="00F26265" w:rsidRPr="001C205B">
        <w:rPr>
          <w:rFonts w:asciiTheme="minorHAnsi" w:hAnsiTheme="minorHAnsi" w:cstheme="minorHAnsi"/>
          <w:sz w:val="20"/>
          <w:szCs w:val="20"/>
        </w:rPr>
        <w:t xml:space="preserve">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C73D6F">
        <w:rPr>
          <w:rFonts w:asciiTheme="minorHAnsi" w:hAnsiTheme="minorHAnsi" w:cstheme="minorHAnsi"/>
          <w:sz w:val="20"/>
          <w:szCs w:val="20"/>
        </w:rPr>
        <w:t>28.209.049/0001-78</w:t>
      </w:r>
      <w:r w:rsidR="00E753F9" w:rsidRPr="001C205B">
        <w:rPr>
          <w:rFonts w:asciiTheme="minorHAnsi" w:hAnsiTheme="minorHAnsi" w:cstheme="minorHAnsi"/>
          <w:sz w:val="20"/>
          <w:szCs w:val="20"/>
        </w:rPr>
        <w:t>,</w:t>
      </w:r>
      <w:r w:rsidR="006673C4">
        <w:rPr>
          <w:rFonts w:asciiTheme="minorHAnsi" w:hAnsiTheme="minorHAnsi" w:cstheme="minorHAnsi"/>
          <w:sz w:val="20"/>
          <w:szCs w:val="20"/>
        </w:rPr>
        <w:t xml:space="preserve"> </w:t>
      </w:r>
      <w:r w:rsidR="00E753F9" w:rsidRPr="001C205B">
        <w:rPr>
          <w:rFonts w:asciiTheme="minorHAnsi" w:hAnsiTheme="minorHAnsi" w:cstheme="minorHAnsi"/>
          <w:sz w:val="20"/>
          <w:szCs w:val="20"/>
        </w:rPr>
        <w:t>l</w:t>
      </w:r>
      <w:r w:rsidR="000E66C8">
        <w:rPr>
          <w:rFonts w:asciiTheme="minorHAnsi" w:hAnsiTheme="minorHAnsi" w:cstheme="minorHAnsi"/>
          <w:sz w:val="20"/>
          <w:szCs w:val="20"/>
        </w:rPr>
        <w:t xml:space="preserve">ocalizado </w:t>
      </w:r>
      <w:r>
        <w:rPr>
          <w:rFonts w:asciiTheme="minorHAnsi" w:hAnsiTheme="minorHAnsi" w:cstheme="minorHAnsi"/>
          <w:sz w:val="20"/>
          <w:szCs w:val="20"/>
        </w:rPr>
        <w:t xml:space="preserve">na Av. </w:t>
      </w:r>
      <w:r w:rsidR="00C73D6F">
        <w:rPr>
          <w:rFonts w:asciiTheme="minorHAnsi" w:hAnsiTheme="minorHAnsi" w:cstheme="minorHAnsi"/>
          <w:sz w:val="20"/>
          <w:szCs w:val="20"/>
        </w:rPr>
        <w:t xml:space="preserve">Rua Nossa Senhora da Conceição n° 132, Bairro centro, Serra azul de Minas/MG. Neste ato representada pelo Sr. </w:t>
      </w:r>
      <w:r w:rsidR="00C73D6F">
        <w:rPr>
          <w:rFonts w:asciiTheme="minorHAnsi" w:hAnsiTheme="minorHAnsi" w:cstheme="minorHAnsi"/>
          <w:b/>
          <w:color w:val="000000"/>
          <w:sz w:val="20"/>
        </w:rPr>
        <w:t>KLEYTON FERREIRA DE CARVALHO CPF: 017.652.811-30 RG: 16603273 SSP.</w:t>
      </w:r>
    </w:p>
    <w:p w:rsidR="006673C4" w:rsidRDefault="006673C4" w:rsidP="00667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6673C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Default="00F26265" w:rsidP="00767EBD">
      <w:pPr>
        <w:jc w:val="both"/>
        <w:rPr>
          <w:rFonts w:ascii="Arial" w:hAnsi="Arial" w:cs="Arial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  <w:r w:rsidR="00466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466E29" w:rsidRPr="00466E29">
        <w:rPr>
          <w:rFonts w:ascii="Arial" w:hAnsi="Arial" w:cs="Arial"/>
          <w:sz w:val="22"/>
          <w:szCs w:val="22"/>
        </w:rPr>
        <w:t>Credenciamento de pessoa física e/ou jurídica, para prestação de serviços médicos para atuar no PSF I, PSF II, Médicos Clinico Geral, nos quantitativos</w:t>
      </w:r>
      <w:r w:rsidR="00466E29" w:rsidRPr="00466E29">
        <w:rPr>
          <w:rFonts w:ascii="Arial" w:hAnsi="Arial" w:cs="Arial"/>
          <w:color w:val="000000"/>
          <w:sz w:val="22"/>
          <w:szCs w:val="22"/>
        </w:rPr>
        <w:t xml:space="preserve"> e especificações contidas no memorando da secretária de saúde, Prefeitura Municipal de </w:t>
      </w:r>
      <w:r w:rsidR="00466E29" w:rsidRPr="00466E29">
        <w:rPr>
          <w:rFonts w:ascii="Arial" w:hAnsi="Arial" w:cs="Arial"/>
          <w:sz w:val="22"/>
          <w:szCs w:val="22"/>
        </w:rPr>
        <w:t>Serra Azul de Minas / MG</w:t>
      </w:r>
    </w:p>
    <w:p w:rsidR="00466E29" w:rsidRPr="00466E29" w:rsidRDefault="00466E29" w:rsidP="00767EB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10598" w:type="dxa"/>
        <w:tblLook w:val="04A0"/>
      </w:tblPr>
      <w:tblGrid>
        <w:gridCol w:w="6487"/>
        <w:gridCol w:w="1412"/>
        <w:gridCol w:w="856"/>
        <w:gridCol w:w="1843"/>
      </w:tblGrid>
      <w:tr w:rsidR="00BC5F85" w:rsidTr="00772B96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843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772B96">
        <w:tc>
          <w:tcPr>
            <w:tcW w:w="6487" w:type="dxa"/>
          </w:tcPr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 REALIZAR CONSULTAS CLINICAS E PROCEDIMENTOS NA USB E, QUANDO INDICADO OU NECESSÁRIO, NO DOMICÍLIO E DEMAIS ESPAÇOS COMUNITÁRIOS. ENCAMINHAR QUANDO NECESSARIO, USUARIO A SERVIÇOS DE MEDIA E ALTA COMPLEXIDADE, RESPEITANDO FLUXOS DE REFERENCIA LOCAIS, MANTENDO SUA RESPONSABILIDADE PELO ACOMPANHAMENTO DO PLANO TERAPEUTICO DO USUARIO , PROPOSTO PELA PREFERENCIA. REALIZAR ATIVIDADES DE DEMANDAS ESPONTANEA, PEQUENAS URGENCIAS CLINICO-CIRURGICAS E PROCEDIMENTOS PARA FINS DE DIAGNÓSTICOS. 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CONSULTAS CLINICAS E PROCEDIMENTOS NA USB E, QUANDO INDICADO OU NECESSÁRIO, NO DOMICÍLIO E DEMAIS ESPAÇOS COMUNITÁRIOS.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 xml:space="preserve">ENCAMINHAR QUANDO NECESSARIO, USUARIO A SERVIÇOS DE MEDIA E ALTA COMPLEXIDADE, RESPEITANDO FLUXOS DE </w:t>
            </w:r>
            <w:r w:rsidRPr="000E7F90">
              <w:rPr>
                <w:rFonts w:ascii="Arial" w:hAnsi="Arial" w:cs="Arial"/>
                <w:sz w:val="20"/>
                <w:szCs w:val="20"/>
              </w:rPr>
              <w:lastRenderedPageBreak/>
              <w:t>REFERENCIA LOCAIS, MANTENDO SUA RESPONSABILIDADE PELO ACOMPANHAMENTO DO PLANO TERAPEUTICO DO USUARIO , PROPOSTO PELA PREFERENCIA.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ATIVIDADES DE DEMANDAS ESPONTANEA, PEQUENAS URGENCIAS CLINICO-CIRURGICAS E PROCEDIMENTOS PARA FINS DE DIAGNÓSTICOS.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INDICAR A NECESSIDADE DE INTENÇÃO HOSPITALAR OU DOCICILIAR, MANTENDO A RESPONSABILIZAÇÃO PELO ACOMPANHAMENTO DO USUARIO.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CONTRIBUIR E PARTICIPAR DAS ATIVIDADES DE EDUCAÇÃO PERMANENTE DOS ACS, AUXILIARES DE ENFERMAGEM.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PARTICIPAR DO GERENCIAMENTO DOS INSUMOS NECESSÁRIOS PARA O ADEQUADO FUNCIONAMENTO DA USF.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FOMENTAR A CRIAÇÃO DE GRUPOS DE PATOLOGIAS ESPECIFICAS, COMO DE HIPERTENSOS, DE DIABÉTICOS, SAUDE MENTAL.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856" w:type="dxa"/>
          </w:tcPr>
          <w:p w:rsidR="00BC5F85" w:rsidRPr="00D45591" w:rsidRDefault="008A7908" w:rsidP="00AD6D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5F85" w:rsidRPr="00D45591" w:rsidRDefault="00BC5F85" w:rsidP="00EF29FA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 xml:space="preserve">R$ </w:t>
            </w:r>
            <w:r w:rsidR="00EF29FA">
              <w:rPr>
                <w:rFonts w:ascii="Arial" w:hAnsi="Arial" w:cs="Arial"/>
              </w:rPr>
              <w:t>20000</w:t>
            </w:r>
            <w:r w:rsidRPr="00D45591">
              <w:rPr>
                <w:rFonts w:ascii="Arial" w:hAnsi="Arial" w:cs="Arial"/>
              </w:rPr>
              <w:t>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0E7F90">
        <w:rPr>
          <w:rFonts w:ascii="Eras Medium ITC" w:hAnsi="Eras Medium ITC" w:cs="Tahoma"/>
          <w:sz w:val="20"/>
          <w:szCs w:val="20"/>
        </w:rPr>
        <w:t>20.000</w:t>
      </w:r>
      <w:r w:rsidR="00BC5F85">
        <w:rPr>
          <w:rFonts w:ascii="Eras Medium ITC" w:hAnsi="Eras Medium ITC" w:cs="Tahoma"/>
          <w:sz w:val="20"/>
          <w:szCs w:val="20"/>
        </w:rPr>
        <w:t xml:space="preserve">,00( </w:t>
      </w:r>
      <w:r w:rsidR="000E7F90">
        <w:rPr>
          <w:rFonts w:ascii="Eras Medium ITC" w:hAnsi="Eras Medium ITC" w:cs="Tahoma"/>
          <w:sz w:val="20"/>
          <w:szCs w:val="20"/>
        </w:rPr>
        <w:t>Vinte mil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lastRenderedPageBreak/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772B96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462DE3">
        <w:rPr>
          <w:rFonts w:asciiTheme="minorHAnsi" w:hAnsiTheme="minorHAnsi" w:cstheme="minorHAnsi"/>
          <w:color w:val="000000"/>
          <w:sz w:val="20"/>
          <w:szCs w:val="20"/>
        </w:rPr>
        <w:t>jul</w:t>
      </w:r>
      <w:r w:rsidR="000E7F90">
        <w:rPr>
          <w:rFonts w:asciiTheme="minorHAnsi" w:hAnsiTheme="minorHAnsi" w:cstheme="minorHAnsi"/>
          <w:color w:val="000000"/>
          <w:sz w:val="20"/>
          <w:szCs w:val="20"/>
        </w:rPr>
        <w:t>ho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57327" w:rsidRDefault="00B57327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KLEYTON FERREIRA DE CARVALHO</w:t>
      </w:r>
      <w:r>
        <w:rPr>
          <w:rFonts w:asciiTheme="minorHAnsi" w:hAnsiTheme="minorHAnsi" w:cstheme="minorHAnsi"/>
          <w:b/>
          <w:sz w:val="20"/>
          <w:szCs w:val="20"/>
        </w:rPr>
        <w:t>-ME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0E7F90">
        <w:rPr>
          <w:rFonts w:asciiTheme="minorHAnsi" w:hAnsiTheme="minorHAnsi" w:cstheme="minorHAnsi"/>
          <w:b/>
          <w:sz w:val="20"/>
          <w:szCs w:val="20"/>
        </w:rPr>
        <w:t>do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C6" w:rsidRDefault="00DA2EC6">
      <w:r>
        <w:separator/>
      </w:r>
    </w:p>
  </w:endnote>
  <w:endnote w:type="continuationSeparator" w:id="1">
    <w:p w:rsidR="00DA2EC6" w:rsidRDefault="00DA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C6" w:rsidRDefault="00DA2EC6">
      <w:r>
        <w:separator/>
      </w:r>
    </w:p>
  </w:footnote>
  <w:footnote w:type="continuationSeparator" w:id="1">
    <w:p w:rsidR="00DA2EC6" w:rsidRDefault="00DA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F0090D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F0090D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0E66C8"/>
    <w:rsid w:val="000E7F90"/>
    <w:rsid w:val="001041AA"/>
    <w:rsid w:val="001609B5"/>
    <w:rsid w:val="00182635"/>
    <w:rsid w:val="00183176"/>
    <w:rsid w:val="00191AE2"/>
    <w:rsid w:val="001C205B"/>
    <w:rsid w:val="001E4230"/>
    <w:rsid w:val="001F3E21"/>
    <w:rsid w:val="00220260"/>
    <w:rsid w:val="002624A3"/>
    <w:rsid w:val="002A0AAC"/>
    <w:rsid w:val="002A60EB"/>
    <w:rsid w:val="002E4022"/>
    <w:rsid w:val="00396C90"/>
    <w:rsid w:val="003C2ECC"/>
    <w:rsid w:val="00414805"/>
    <w:rsid w:val="00431C61"/>
    <w:rsid w:val="00435524"/>
    <w:rsid w:val="0044768D"/>
    <w:rsid w:val="00462DE3"/>
    <w:rsid w:val="00466E29"/>
    <w:rsid w:val="00477F22"/>
    <w:rsid w:val="004A7CC8"/>
    <w:rsid w:val="004F3BDD"/>
    <w:rsid w:val="005B5451"/>
    <w:rsid w:val="005C6689"/>
    <w:rsid w:val="005E4E26"/>
    <w:rsid w:val="00611BF8"/>
    <w:rsid w:val="006244A5"/>
    <w:rsid w:val="006340F2"/>
    <w:rsid w:val="00641268"/>
    <w:rsid w:val="00655E2A"/>
    <w:rsid w:val="006673C4"/>
    <w:rsid w:val="00743A0F"/>
    <w:rsid w:val="00746230"/>
    <w:rsid w:val="00767EBD"/>
    <w:rsid w:val="00772B96"/>
    <w:rsid w:val="007A07E2"/>
    <w:rsid w:val="007A7792"/>
    <w:rsid w:val="007B1F96"/>
    <w:rsid w:val="007D459C"/>
    <w:rsid w:val="00803FF4"/>
    <w:rsid w:val="00832004"/>
    <w:rsid w:val="00841A52"/>
    <w:rsid w:val="0086235B"/>
    <w:rsid w:val="008A7908"/>
    <w:rsid w:val="008D0BD7"/>
    <w:rsid w:val="008D241C"/>
    <w:rsid w:val="008D5750"/>
    <w:rsid w:val="008F5FB0"/>
    <w:rsid w:val="00914848"/>
    <w:rsid w:val="0093307B"/>
    <w:rsid w:val="009D6ADE"/>
    <w:rsid w:val="009D73AF"/>
    <w:rsid w:val="009E7FDB"/>
    <w:rsid w:val="00A0415E"/>
    <w:rsid w:val="00A518BB"/>
    <w:rsid w:val="00A75667"/>
    <w:rsid w:val="00A84255"/>
    <w:rsid w:val="00AA2001"/>
    <w:rsid w:val="00AC6A30"/>
    <w:rsid w:val="00AF1304"/>
    <w:rsid w:val="00B57327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3D6F"/>
    <w:rsid w:val="00C76B39"/>
    <w:rsid w:val="00D67082"/>
    <w:rsid w:val="00D77E12"/>
    <w:rsid w:val="00DA2EC6"/>
    <w:rsid w:val="00DC500F"/>
    <w:rsid w:val="00DF2664"/>
    <w:rsid w:val="00E13F02"/>
    <w:rsid w:val="00E36F74"/>
    <w:rsid w:val="00E753F9"/>
    <w:rsid w:val="00EE2AE9"/>
    <w:rsid w:val="00EF29FA"/>
    <w:rsid w:val="00F0090D"/>
    <w:rsid w:val="00F02CF3"/>
    <w:rsid w:val="00F16CB8"/>
    <w:rsid w:val="00F26265"/>
    <w:rsid w:val="00F80DAC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B57-AA02-4D53-98C6-E07D39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LICITACAO</cp:lastModifiedBy>
  <cp:revision>12</cp:revision>
  <cp:lastPrinted>2017-02-09T12:35:00Z</cp:lastPrinted>
  <dcterms:created xsi:type="dcterms:W3CDTF">2017-02-09T13:25:00Z</dcterms:created>
  <dcterms:modified xsi:type="dcterms:W3CDTF">2017-08-07T12:38:00Z</dcterms:modified>
</cp:coreProperties>
</file>