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91" w:rsidRPr="00D74F36" w:rsidRDefault="00520991" w:rsidP="00520991">
      <w:pPr>
        <w:tabs>
          <w:tab w:val="left" w:pos="284"/>
          <w:tab w:val="left" w:pos="567"/>
        </w:tabs>
        <w:spacing w:before="240" w:after="120"/>
        <w:rPr>
          <w:sz w:val="22"/>
          <w:szCs w:val="22"/>
        </w:rPr>
      </w:pPr>
    </w:p>
    <w:p w:rsidR="00520991" w:rsidRPr="000615D7" w:rsidRDefault="00520991" w:rsidP="00520991">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pacing w:before="240" w:after="120"/>
        <w:ind w:right="-376"/>
        <w:jc w:val="center"/>
        <w:rPr>
          <w:b w:val="0"/>
          <w:color w:val="000000"/>
        </w:rPr>
      </w:pPr>
      <w:bookmarkStart w:id="0" w:name="_ANEXO_XI_–"/>
      <w:bookmarkStart w:id="1" w:name="_Toc312694448"/>
      <w:bookmarkStart w:id="2" w:name="_Toc469730148"/>
      <w:bookmarkStart w:id="3" w:name="ANEXOVII"/>
      <w:bookmarkEnd w:id="0"/>
      <w:r w:rsidRPr="000615D7">
        <w:rPr>
          <w:color w:val="000000"/>
        </w:rPr>
        <w:t>CONTRATO</w:t>
      </w:r>
      <w:bookmarkEnd w:id="1"/>
      <w:bookmarkEnd w:id="2"/>
      <w:r>
        <w:rPr>
          <w:color w:val="000000"/>
        </w:rPr>
        <w:t xml:space="preserve"> ADMINISTRATIVO N° 047/2017</w:t>
      </w:r>
    </w:p>
    <w:bookmarkEnd w:id="3"/>
    <w:p w:rsidR="00520991" w:rsidRPr="000615D7" w:rsidRDefault="00520991" w:rsidP="00520991">
      <w:pPr>
        <w:pStyle w:val="Recuodecorpodetexto"/>
        <w:tabs>
          <w:tab w:val="left" w:pos="284"/>
          <w:tab w:val="left" w:pos="567"/>
        </w:tabs>
        <w:spacing w:before="240"/>
        <w:ind w:left="2268"/>
        <w:jc w:val="both"/>
        <w:rPr>
          <w:b/>
          <w:color w:val="000000"/>
        </w:rPr>
      </w:pPr>
      <w:r w:rsidRPr="000615D7">
        <w:rPr>
          <w:b/>
          <w:color w:val="000000"/>
        </w:rPr>
        <w:t>CONTRATO QUE ENTRE SI FA</w:t>
      </w:r>
      <w:r>
        <w:rPr>
          <w:b/>
          <w:color w:val="000000"/>
        </w:rPr>
        <w:t>ZEM, DE UM LADO, O MUNICÍPIO DE SERRA AZUL DE MNAS</w:t>
      </w:r>
      <w:r w:rsidRPr="000615D7">
        <w:rPr>
          <w:b/>
          <w:color w:val="000000"/>
        </w:rPr>
        <w:t>/MG, E, DE OUTRO, COMO CONTRATADA</w:t>
      </w:r>
      <w:r>
        <w:rPr>
          <w:b/>
          <w:color w:val="000000"/>
        </w:rPr>
        <w:t xml:space="preserve"> S. F. CONSULTORES ASSOSSIADOS LTDA - ME</w:t>
      </w:r>
      <w:r w:rsidRPr="000615D7">
        <w:rPr>
          <w:b/>
          <w:color w:val="000000"/>
        </w:rPr>
        <w:t>, DE CONFORMIDADE COM AS CLÁUSULAS ESTABELECIDAS ABAIXO:</w:t>
      </w:r>
    </w:p>
    <w:p w:rsidR="00520991" w:rsidRPr="000615D7" w:rsidRDefault="00520991" w:rsidP="00520991">
      <w:pPr>
        <w:tabs>
          <w:tab w:val="left" w:pos="284"/>
          <w:tab w:val="left" w:pos="567"/>
        </w:tabs>
        <w:spacing w:before="240" w:after="120"/>
        <w:jc w:val="both"/>
        <w:rPr>
          <w:color w:val="000000"/>
        </w:rPr>
      </w:pPr>
      <w:r w:rsidRPr="000615D7">
        <w:rPr>
          <w:b/>
          <w:color w:val="000000"/>
        </w:rPr>
        <w:t>CLÁUSULA I - DAS PARTES E FUNDAMENTOS</w:t>
      </w:r>
    </w:p>
    <w:p w:rsidR="00520991" w:rsidRPr="000615D7" w:rsidRDefault="00520991" w:rsidP="00520991">
      <w:pPr>
        <w:tabs>
          <w:tab w:val="left" w:pos="284"/>
          <w:tab w:val="left" w:pos="420"/>
          <w:tab w:val="left" w:pos="567"/>
          <w:tab w:val="left" w:pos="7720"/>
        </w:tabs>
        <w:spacing w:before="240" w:after="120"/>
        <w:jc w:val="both"/>
        <w:rPr>
          <w:b/>
          <w:color w:val="000000"/>
        </w:rPr>
      </w:pPr>
      <w:r>
        <w:rPr>
          <w:b/>
          <w:color w:val="000000"/>
        </w:rPr>
        <w:t>1.1</w:t>
      </w:r>
      <w:r w:rsidRPr="000615D7">
        <w:rPr>
          <w:b/>
          <w:color w:val="000000"/>
        </w:rPr>
        <w:t>- DA CONTRATANTE</w:t>
      </w:r>
      <w:r w:rsidRPr="000615D7">
        <w:rPr>
          <w:b/>
          <w:color w:val="000000"/>
        </w:rPr>
        <w:tab/>
      </w:r>
    </w:p>
    <w:p w:rsidR="00520991" w:rsidRPr="000615D7" w:rsidRDefault="00520991" w:rsidP="00520991">
      <w:pPr>
        <w:tabs>
          <w:tab w:val="left" w:pos="284"/>
          <w:tab w:val="left" w:pos="420"/>
          <w:tab w:val="left" w:pos="567"/>
        </w:tabs>
        <w:spacing w:before="240" w:after="120"/>
        <w:jc w:val="both"/>
        <w:rPr>
          <w:bCs/>
        </w:rPr>
      </w:pPr>
      <w:r w:rsidRPr="000615D7">
        <w:rPr>
          <w:bCs/>
        </w:rPr>
        <w:t xml:space="preserve">O Município de </w:t>
      </w:r>
      <w:r>
        <w:rPr>
          <w:bCs/>
        </w:rPr>
        <w:t xml:space="preserve">Serra Azul de Minas </w:t>
      </w:r>
      <w:r w:rsidRPr="000615D7">
        <w:rPr>
          <w:bCs/>
        </w:rPr>
        <w:t>-</w:t>
      </w:r>
      <w:r>
        <w:rPr>
          <w:bCs/>
        </w:rPr>
        <w:t xml:space="preserve"> </w:t>
      </w:r>
      <w:r w:rsidRPr="000615D7">
        <w:rPr>
          <w:bCs/>
        </w:rPr>
        <w:t xml:space="preserve">MG, pessoa jurídica de direito público interno, com sede na cidade de </w:t>
      </w:r>
      <w:r>
        <w:rPr>
          <w:bCs/>
        </w:rPr>
        <w:t>Serra Azul de Minas, na Av. Geraldo Gomes de Brito, n° 94, Bairro: Centro</w:t>
      </w:r>
      <w:r w:rsidRPr="000615D7">
        <w:rPr>
          <w:bCs/>
        </w:rPr>
        <w:t>, inscrito no CNPJ sob o N°</w:t>
      </w:r>
      <w:r>
        <w:rPr>
          <w:bCs/>
        </w:rPr>
        <w:t>18.303.230/0001-95</w:t>
      </w:r>
      <w:r w:rsidRPr="000615D7">
        <w:rPr>
          <w:bCs/>
        </w:rPr>
        <w:t>, neste ato representado por seu prefeito municipal, S</w:t>
      </w:r>
      <w:r>
        <w:rPr>
          <w:bCs/>
        </w:rPr>
        <w:t>r. Leonardo do Carmo Coelho, portador do CPF nº. 566.125.596-91</w:t>
      </w:r>
      <w:r w:rsidRPr="000615D7">
        <w:rPr>
          <w:bCs/>
        </w:rPr>
        <w:t>, residente e domiciliado neste município.</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1.2</w:t>
      </w:r>
      <w:r w:rsidRPr="000615D7">
        <w:rPr>
          <w:b/>
          <w:color w:val="000000"/>
        </w:rPr>
        <w:tab/>
        <w:t xml:space="preserve"> - DA CONTRATADA</w:t>
      </w:r>
    </w:p>
    <w:p w:rsidR="00520991" w:rsidRPr="000615D7" w:rsidRDefault="00520991" w:rsidP="00520991">
      <w:pPr>
        <w:tabs>
          <w:tab w:val="left" w:pos="284"/>
          <w:tab w:val="left" w:pos="567"/>
        </w:tabs>
        <w:spacing w:before="240" w:after="120"/>
        <w:jc w:val="both"/>
        <w:rPr>
          <w:color w:val="000000"/>
        </w:rPr>
      </w:pPr>
      <w:r>
        <w:rPr>
          <w:color w:val="000000"/>
        </w:rPr>
        <w:t>A S.F Consultores Associados LTDA - ME</w:t>
      </w:r>
      <w:r w:rsidRPr="000615D7">
        <w:rPr>
          <w:color w:val="000000"/>
        </w:rPr>
        <w:t xml:space="preserve"> sediada à </w:t>
      </w:r>
      <w:r>
        <w:rPr>
          <w:color w:val="000000"/>
        </w:rPr>
        <w:t xml:space="preserve">Rua Dr. Joaquim de Pinho, nº 63, Centro, Sabinópolis, </w:t>
      </w:r>
      <w:r w:rsidRPr="000615D7">
        <w:rPr>
          <w:color w:val="000000"/>
        </w:rPr>
        <w:t>inscrita no CNPJ sob o N.º</w:t>
      </w:r>
      <w:r>
        <w:rPr>
          <w:color w:val="000000"/>
        </w:rPr>
        <w:t xml:space="preserve"> 12.606.269/0001-03</w:t>
      </w:r>
      <w:r w:rsidRPr="000615D7">
        <w:rPr>
          <w:color w:val="000000"/>
        </w:rPr>
        <w:t>, neste ato representada legalmente por</w:t>
      </w:r>
      <w:r>
        <w:rPr>
          <w:color w:val="000000"/>
        </w:rPr>
        <w:t xml:space="preserve"> Francis Wellington de Barros Andrade</w:t>
      </w:r>
      <w:r w:rsidRPr="000615D7">
        <w:rPr>
          <w:color w:val="000000"/>
        </w:rPr>
        <w:t>, residente e domiciliado em</w:t>
      </w:r>
      <w:r>
        <w:rPr>
          <w:color w:val="000000"/>
        </w:rPr>
        <w:t xml:space="preserve"> </w:t>
      </w:r>
      <w:r w:rsidR="00552D05">
        <w:rPr>
          <w:color w:val="000000"/>
        </w:rPr>
        <w:t>Av,</w:t>
      </w:r>
      <w:r>
        <w:rPr>
          <w:color w:val="000000"/>
        </w:rPr>
        <w:t xml:space="preserve"> Alberto Caldeira, nº103, Centr</w:t>
      </w:r>
      <w:r w:rsidR="00552D05">
        <w:rPr>
          <w:color w:val="000000"/>
        </w:rPr>
        <w:t>o</w:t>
      </w:r>
      <w:r>
        <w:rPr>
          <w:color w:val="000000"/>
        </w:rPr>
        <w:t>, Guanhães</w:t>
      </w:r>
      <w:r w:rsidRPr="000615D7">
        <w:rPr>
          <w:color w:val="000000"/>
        </w:rPr>
        <w:t>, portador da C</w:t>
      </w:r>
      <w:r>
        <w:rPr>
          <w:color w:val="000000"/>
        </w:rPr>
        <w:t>.</w:t>
      </w:r>
      <w:r w:rsidRPr="000615D7">
        <w:rPr>
          <w:color w:val="000000"/>
        </w:rPr>
        <w:t>I</w:t>
      </w:r>
      <w:r>
        <w:rPr>
          <w:color w:val="000000"/>
        </w:rPr>
        <w:t>.</w:t>
      </w:r>
      <w:r w:rsidRPr="000615D7">
        <w:rPr>
          <w:color w:val="000000"/>
        </w:rPr>
        <w:t>n.º</w:t>
      </w:r>
      <w:r>
        <w:rPr>
          <w:color w:val="000000"/>
        </w:rPr>
        <w:t xml:space="preserve"> 25852371</w:t>
      </w:r>
      <w:r w:rsidRPr="000615D7">
        <w:rPr>
          <w:color w:val="000000"/>
        </w:rPr>
        <w:t>, inscrito no CPF sob o N.º</w:t>
      </w:r>
      <w:r>
        <w:rPr>
          <w:color w:val="000000"/>
        </w:rPr>
        <w:t>276.754.898-37</w:t>
      </w:r>
      <w:r w:rsidRPr="000615D7">
        <w:rPr>
          <w:color w:val="000000"/>
        </w:rPr>
        <w:t>.</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1.3 - DOS FUNDAMENTOS</w:t>
      </w:r>
    </w:p>
    <w:p w:rsidR="00520991" w:rsidRPr="000615D7" w:rsidRDefault="00520991" w:rsidP="00520991">
      <w:pPr>
        <w:tabs>
          <w:tab w:val="left" w:pos="284"/>
          <w:tab w:val="left" w:pos="567"/>
        </w:tabs>
        <w:spacing w:before="240" w:after="120"/>
        <w:jc w:val="both"/>
        <w:rPr>
          <w:color w:val="000000"/>
        </w:rPr>
      </w:pPr>
      <w:r w:rsidRPr="000615D7">
        <w:rPr>
          <w:color w:val="000000"/>
        </w:rPr>
        <w:t>1.3.1. A presente contratação decorre do Processo Administrativo Licitatório Nº</w:t>
      </w:r>
      <w:r w:rsidR="00552D05">
        <w:rPr>
          <w:color w:val="000000"/>
        </w:rPr>
        <w:t>. 052/</w:t>
      </w:r>
      <w:r>
        <w:rPr>
          <w:color w:val="000000"/>
        </w:rPr>
        <w:t>2017</w:t>
      </w:r>
      <w:r w:rsidRPr="000615D7">
        <w:rPr>
          <w:color w:val="000000"/>
        </w:rPr>
        <w:t xml:space="preserve"> – Pregão Presencia</w:t>
      </w:r>
      <w:r w:rsidR="00552D05">
        <w:rPr>
          <w:color w:val="000000"/>
        </w:rPr>
        <w:t>l N°021</w:t>
      </w:r>
      <w:r>
        <w:rPr>
          <w:color w:val="000000"/>
        </w:rPr>
        <w:t>/2017</w:t>
      </w:r>
      <w:r w:rsidRPr="000615D7">
        <w:rPr>
          <w:color w:val="000000"/>
        </w:rPr>
        <w:t>, regido pelas Leis Federais 10.520/02 e 8.666/93, e suas posteriores alterações e demais legislações aplicada ao objeto.</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CLAUSULA II - DO OBJETO E DAS NORMAS DE EXECUÇÃO</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2.1 - DO OBJETO</w:t>
      </w:r>
    </w:p>
    <w:p w:rsidR="00520991" w:rsidRPr="006D58AC" w:rsidRDefault="00520991" w:rsidP="00520991">
      <w:pPr>
        <w:jc w:val="both"/>
        <w:rPr>
          <w:b/>
          <w:bCs/>
          <w:color w:val="000000"/>
        </w:rPr>
      </w:pPr>
      <w:r w:rsidRPr="006D58AC">
        <w:rPr>
          <w:color w:val="000000"/>
        </w:rPr>
        <w:t>2.1.1. Constitui objeto principal do presente a Contratação de empresa</w:t>
      </w:r>
      <w:r w:rsidRPr="006D58AC">
        <w:rPr>
          <w:bCs/>
          <w:color w:val="000000"/>
        </w:rPr>
        <w:t xml:space="preserve"> para prestação de serviços junto à Prefeitura Municipal, com</w:t>
      </w:r>
      <w:r w:rsidRPr="006D58AC">
        <w:t xml:space="preserve"> fins de pontuação e arrecadação</w:t>
      </w:r>
      <w:r w:rsidRPr="006D58AC">
        <w:rPr>
          <w:color w:val="000000"/>
        </w:rPr>
        <w:t xml:space="preserve"> no propósito da Lei Estadual 18.030/2009 – distribuição da parcela receita do produto da arrecadação do ICMS pertencente aos municípios de minas gerais, critérios: ICMS – Patrimônio Cultural, ICMS Turístico, ICMS Esportes e elaboração de projetos para captação de recursos na área cultural e turísticas</w:t>
      </w:r>
      <w:r w:rsidRPr="006D58AC">
        <w:rPr>
          <w:b/>
          <w:bCs/>
          <w:color w:val="000000"/>
        </w:rPr>
        <w:t xml:space="preserve"> </w:t>
      </w:r>
      <w:r w:rsidRPr="002160E8">
        <w:rPr>
          <w:color w:val="000000"/>
        </w:rPr>
        <w:t>conforme especificaç</w:t>
      </w:r>
      <w:r w:rsidRPr="000615D7">
        <w:rPr>
          <w:color w:val="000000"/>
        </w:rPr>
        <w:t>ões constantes no Anexo I deste Edital</w:t>
      </w:r>
      <w:r w:rsidRPr="000615D7">
        <w:t>, de acord</w:t>
      </w:r>
      <w:r w:rsidR="00552D05">
        <w:t>o com o processo licitatório n° 052</w:t>
      </w:r>
      <w:r>
        <w:t>/2017</w:t>
      </w:r>
      <w:r w:rsidR="00552D05">
        <w:t>, Pregão Presencial 021</w:t>
      </w:r>
      <w:r>
        <w:t>/2017 e seu respectivo resultado</w:t>
      </w:r>
      <w:r w:rsidRPr="000615D7">
        <w:t>, nas quantidades, especificações e valor</w:t>
      </w:r>
      <w:r w:rsidR="00552D05">
        <w:t>es descritos</w:t>
      </w:r>
      <w:r w:rsidRPr="000615D7">
        <w:t>.</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2.2 – DA FORMA DE FORNECIMENTO E ENTREGA</w:t>
      </w:r>
    </w:p>
    <w:p w:rsidR="00520991" w:rsidRPr="000615D7" w:rsidRDefault="00520991" w:rsidP="00520991">
      <w:pPr>
        <w:tabs>
          <w:tab w:val="left" w:pos="284"/>
          <w:tab w:val="left" w:pos="420"/>
          <w:tab w:val="left" w:pos="567"/>
        </w:tabs>
        <w:spacing w:before="240" w:after="120"/>
        <w:jc w:val="both"/>
      </w:pPr>
      <w:r>
        <w:t>2.2.1. A contratação</w:t>
      </w:r>
      <w:r w:rsidRPr="000615D7">
        <w:t xml:space="preserve"> decorrente do presente contrato seguirá as normas já previamente estabelecidas no Edital do Processo Licitatório nº</w:t>
      </w:r>
      <w:r w:rsidR="00552D05">
        <w:t xml:space="preserve"> 052</w:t>
      </w:r>
      <w:r>
        <w:t>/2017</w:t>
      </w:r>
      <w:r w:rsidRPr="000615D7">
        <w:t xml:space="preserve"> – Pregão Presencial </w:t>
      </w:r>
      <w:r w:rsidR="00552D05">
        <w:t xml:space="preserve"> 021</w:t>
      </w:r>
      <w:r>
        <w:t>/2017.</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III – DO PRAZO, VALOR DO CONTRATO E DA FORMA DE PAGAMENTO.</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3.1- DO PRAZO</w:t>
      </w:r>
    </w:p>
    <w:p w:rsidR="00520991" w:rsidRPr="000615D7" w:rsidRDefault="00520991" w:rsidP="00520991">
      <w:pPr>
        <w:tabs>
          <w:tab w:val="left" w:pos="284"/>
          <w:tab w:val="left" w:pos="420"/>
          <w:tab w:val="left" w:pos="567"/>
        </w:tabs>
        <w:spacing w:before="240" w:after="120"/>
        <w:jc w:val="both"/>
      </w:pPr>
      <w:r w:rsidRPr="000615D7">
        <w:rPr>
          <w:bCs/>
        </w:rPr>
        <w:t xml:space="preserve">3.1. </w:t>
      </w:r>
      <w:r w:rsidRPr="000615D7">
        <w:t xml:space="preserve">O Contrato terá seu prazo de validade até </w:t>
      </w:r>
      <w:r w:rsidR="00552D05">
        <w:t xml:space="preserve"> 31/12/2017</w:t>
      </w:r>
      <w:r w:rsidRPr="000615D7">
        <w:t>, podendo, no entanto encerrar-se antecipadamente ou ser prorrogado nos termos da Lei 8.666/93.</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3.2 - DO VALOR</w:t>
      </w:r>
    </w:p>
    <w:p w:rsidR="00552D05" w:rsidRDefault="00520991" w:rsidP="00520991">
      <w:pPr>
        <w:tabs>
          <w:tab w:val="left" w:pos="284"/>
          <w:tab w:val="left" w:pos="420"/>
          <w:tab w:val="left" w:pos="567"/>
        </w:tabs>
        <w:spacing w:before="240" w:after="120"/>
        <w:jc w:val="both"/>
      </w:pPr>
      <w:r w:rsidRPr="000615D7">
        <w:lastRenderedPageBreak/>
        <w:t>3.2.1. Para fins legais e contratuais, inclusive a aplicação das penalidades, o presente contra</w:t>
      </w:r>
      <w:r w:rsidR="00552D05">
        <w:t>to tem seu valor global estimado</w:t>
      </w:r>
      <w:r w:rsidRPr="000615D7">
        <w:t xml:space="preserve"> em R$.</w:t>
      </w:r>
      <w:r w:rsidR="00552D05">
        <w:t xml:space="preserve"> 9.800,00 (nove mil e oitocentos reais) e será dividido em 7 (sete) meses, sendo o valor mensal de 1.400,00 (um mil e quatrocentos reais) a ser pago mensalmente</w:t>
      </w:r>
      <w:r w:rsidRPr="000615D7">
        <w:t>.</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4 .</w:t>
      </w:r>
      <w:r>
        <w:rPr>
          <w:b/>
          <w:color w:val="000000"/>
        </w:rPr>
        <w:t xml:space="preserve"> </w:t>
      </w:r>
      <w:r w:rsidRPr="000615D7">
        <w:rPr>
          <w:b/>
          <w:color w:val="000000"/>
        </w:rPr>
        <w:t xml:space="preserve"> DA FORMA DE PAGAMENTO</w:t>
      </w:r>
    </w:p>
    <w:p w:rsidR="00520991" w:rsidRPr="000615D7" w:rsidRDefault="00520991" w:rsidP="00520991">
      <w:pPr>
        <w:tabs>
          <w:tab w:val="left" w:pos="284"/>
          <w:tab w:val="left" w:pos="420"/>
          <w:tab w:val="left" w:pos="567"/>
        </w:tabs>
        <w:spacing w:before="240" w:after="120"/>
        <w:jc w:val="both"/>
        <w:rPr>
          <w:color w:val="000000"/>
        </w:rPr>
      </w:pPr>
      <w:r w:rsidRPr="000615D7">
        <w:rPr>
          <w:color w:val="000000"/>
        </w:rPr>
        <w:t>3.4.1. O pagamento dos valores devidos pelos produtos será efetuado em ate 30(trinta) dias, a partir da data da apresentação, pela CONTRATADA, da Nota Fiscal, caso não haja nenhuma irregularidade ou até que a mesma seja sanada.</w:t>
      </w:r>
    </w:p>
    <w:p w:rsidR="00520991" w:rsidRPr="000615D7" w:rsidRDefault="00520991" w:rsidP="00520991">
      <w:pPr>
        <w:tabs>
          <w:tab w:val="left" w:pos="284"/>
          <w:tab w:val="left" w:pos="420"/>
          <w:tab w:val="left" w:pos="567"/>
        </w:tabs>
        <w:spacing w:before="240" w:after="120"/>
        <w:jc w:val="both"/>
        <w:rPr>
          <w:color w:val="000000"/>
        </w:rPr>
      </w:pPr>
      <w:r w:rsidRPr="000615D7">
        <w:rPr>
          <w:color w:val="000000"/>
        </w:rPr>
        <w:t>3.4.3. Por ocasião de cada pagamento, serão efetuadas as retenções cabíveis, nos termos da legislação específica aplicável.</w:t>
      </w:r>
    </w:p>
    <w:p w:rsidR="00520991" w:rsidRPr="000615D7" w:rsidRDefault="00520991" w:rsidP="00520991">
      <w:pPr>
        <w:tabs>
          <w:tab w:val="left" w:pos="284"/>
          <w:tab w:val="left" w:pos="567"/>
        </w:tabs>
        <w:autoSpaceDE w:val="0"/>
        <w:autoSpaceDN w:val="0"/>
        <w:adjustRightInd w:val="0"/>
        <w:spacing w:before="240" w:after="120"/>
        <w:jc w:val="both"/>
        <w:rPr>
          <w:color w:val="000000"/>
        </w:rPr>
      </w:pPr>
      <w:r w:rsidRPr="000615D7">
        <w:rPr>
          <w:color w:val="000000"/>
        </w:rPr>
        <w:t>3.4.4. Caso venha ocorrer à necessidade de providências complementares por parte da Contratada, a fluência do prazo será interrompida, reiniciando-se a sua contagem a partir da data em que estas forem cumpridas.</w:t>
      </w:r>
    </w:p>
    <w:p w:rsidR="00520991" w:rsidRPr="000615D7" w:rsidRDefault="00520991" w:rsidP="00520991">
      <w:pPr>
        <w:tabs>
          <w:tab w:val="left" w:pos="284"/>
          <w:tab w:val="left" w:pos="567"/>
        </w:tabs>
        <w:autoSpaceDE w:val="0"/>
        <w:autoSpaceDN w:val="0"/>
        <w:adjustRightInd w:val="0"/>
        <w:spacing w:before="240" w:after="120"/>
        <w:jc w:val="both"/>
      </w:pPr>
      <w:r w:rsidRPr="000615D7">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IV - DA DOTAÇÃO ORÇAMENTÁRIA</w:t>
      </w:r>
    </w:p>
    <w:p w:rsidR="00520991" w:rsidRDefault="00520991" w:rsidP="00520991">
      <w:pPr>
        <w:tabs>
          <w:tab w:val="left" w:pos="284"/>
          <w:tab w:val="left" w:pos="567"/>
        </w:tabs>
        <w:autoSpaceDE w:val="0"/>
        <w:autoSpaceDN w:val="0"/>
        <w:adjustRightInd w:val="0"/>
        <w:spacing w:before="240" w:after="120"/>
        <w:jc w:val="both"/>
      </w:pPr>
      <w:r w:rsidRPr="00753377">
        <w:t>4.1. As despesas correrão por conta das seguintes dotações orçamentárias e suas subsequentes (se necessário) no ano seguinte:</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V - DAS OBRIGAÇÕES</w:t>
      </w:r>
    </w:p>
    <w:p w:rsidR="00520991" w:rsidRPr="000615D7" w:rsidRDefault="00520991" w:rsidP="00520991">
      <w:pPr>
        <w:tabs>
          <w:tab w:val="left" w:pos="284"/>
          <w:tab w:val="left" w:pos="420"/>
          <w:tab w:val="left" w:pos="567"/>
        </w:tabs>
        <w:spacing w:before="240" w:after="120"/>
        <w:jc w:val="both"/>
        <w:rPr>
          <w:color w:val="000000"/>
        </w:rPr>
      </w:pPr>
      <w:r w:rsidRPr="000615D7">
        <w:rPr>
          <w:color w:val="000000"/>
        </w:rPr>
        <w:t xml:space="preserve">5.1. Além de observar todas as normas e condições previstas no Edital do Pregão Presencial nº </w:t>
      </w:r>
      <w:r w:rsidR="00552D05">
        <w:rPr>
          <w:color w:val="000000"/>
        </w:rPr>
        <w:t>021</w:t>
      </w:r>
      <w:r>
        <w:rPr>
          <w:color w:val="000000"/>
        </w:rPr>
        <w:t>/2017</w:t>
      </w:r>
      <w:r w:rsidRPr="000615D7">
        <w:rPr>
          <w:color w:val="00000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520991" w:rsidRPr="000E6F59" w:rsidRDefault="00520991" w:rsidP="00520991">
      <w:pPr>
        <w:tabs>
          <w:tab w:val="left" w:pos="284"/>
          <w:tab w:val="left" w:pos="420"/>
          <w:tab w:val="left" w:pos="567"/>
        </w:tabs>
        <w:spacing w:before="240" w:after="120"/>
        <w:jc w:val="both"/>
        <w:rPr>
          <w:color w:val="000000"/>
        </w:rPr>
      </w:pPr>
      <w:r w:rsidRPr="000615D7">
        <w:rPr>
          <w:color w:val="000000"/>
        </w:rPr>
        <w:t>5.2. À Contratante compete, além das obrigações a que se refere este Instrumento e o Pregão nº</w:t>
      </w:r>
      <w:r w:rsidR="00552D05">
        <w:rPr>
          <w:color w:val="000000"/>
        </w:rPr>
        <w:t xml:space="preserve"> 021</w:t>
      </w:r>
      <w:r>
        <w:rPr>
          <w:color w:val="000000"/>
        </w:rPr>
        <w:t>/2017</w:t>
      </w:r>
      <w:r w:rsidRPr="000615D7">
        <w:rPr>
          <w:color w:val="000000"/>
        </w:rPr>
        <w:t>, efetuar o pagamento de acordo com o estabelecido neste Instrumento, e acompanhar a execução contratual at</w:t>
      </w:r>
      <w:r w:rsidR="00552D05">
        <w:rPr>
          <w:color w:val="000000"/>
        </w:rPr>
        <w:t>ravés das Secretarias Municipal</w:t>
      </w:r>
      <w:r w:rsidRPr="000615D7">
        <w:rPr>
          <w:color w:val="000000"/>
        </w:rPr>
        <w:t xml:space="preserve"> de </w:t>
      </w:r>
      <w:r w:rsidR="00552D05">
        <w:rPr>
          <w:color w:val="000000"/>
        </w:rPr>
        <w:t xml:space="preserve"> Cultura, Turismo, esporte e lazer de Serra Azul de Minas</w:t>
      </w:r>
      <w:r w:rsidRPr="000615D7">
        <w:rPr>
          <w:color w:val="000000"/>
        </w:rPr>
        <w:t>/MG.</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VI - DAS MODIFICAÇÕES E/OU ALTERAÇÕES</w:t>
      </w:r>
    </w:p>
    <w:p w:rsidR="00520991" w:rsidRPr="000615D7" w:rsidRDefault="00520991" w:rsidP="00520991">
      <w:pPr>
        <w:tabs>
          <w:tab w:val="left" w:pos="284"/>
          <w:tab w:val="left" w:pos="567"/>
        </w:tabs>
        <w:spacing w:before="240" w:after="120"/>
        <w:jc w:val="both"/>
        <w:rPr>
          <w:color w:val="000000"/>
        </w:rPr>
      </w:pPr>
      <w:r w:rsidRPr="000615D7">
        <w:rPr>
          <w:color w:val="00000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VII - DA FISCALIZAÇÃO E ACOMPANHAMENTO DO CONTRATO</w:t>
      </w:r>
    </w:p>
    <w:p w:rsidR="00520991" w:rsidRPr="000615D7" w:rsidRDefault="00520991" w:rsidP="00520991">
      <w:pPr>
        <w:tabs>
          <w:tab w:val="left" w:pos="284"/>
          <w:tab w:val="left" w:pos="567"/>
        </w:tabs>
        <w:spacing w:before="240" w:after="120"/>
        <w:jc w:val="both"/>
        <w:rPr>
          <w:color w:val="000000"/>
        </w:rPr>
      </w:pPr>
      <w:r w:rsidRPr="000615D7">
        <w:rPr>
          <w:color w:val="000000"/>
        </w:rPr>
        <w:t xml:space="preserve">8.1. A fiscalização do contrato será exercida pela Prefeitura Municipal </w:t>
      </w:r>
      <w:r w:rsidR="00552D05">
        <w:rPr>
          <w:color w:val="000000"/>
        </w:rPr>
        <w:t>Serra Azul de Minas</w:t>
      </w:r>
      <w:r w:rsidRPr="000615D7">
        <w:rPr>
          <w:color w:val="000000"/>
        </w:rPr>
        <w:t xml:space="preserve">/MG </w:t>
      </w:r>
      <w:r w:rsidRPr="000615D7">
        <w:rPr>
          <w:lang w:eastAsia="en-US"/>
        </w:rPr>
        <w:t>por meio da secretaria solicitante</w:t>
      </w:r>
      <w:r w:rsidRPr="000615D7">
        <w:rPr>
          <w:color w:val="00000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IX - DAS PENALIDADES</w:t>
      </w:r>
    </w:p>
    <w:p w:rsidR="00520991" w:rsidRPr="000615D7" w:rsidRDefault="00520991" w:rsidP="00520991">
      <w:pPr>
        <w:autoSpaceDE w:val="0"/>
        <w:spacing w:before="240" w:after="120"/>
        <w:jc w:val="both"/>
        <w:rPr>
          <w:color w:val="000000"/>
        </w:rPr>
      </w:pPr>
      <w:r w:rsidRPr="000615D7">
        <w:rPr>
          <w:color w:val="000000"/>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520991" w:rsidRPr="000615D7" w:rsidRDefault="00520991" w:rsidP="00520991">
      <w:pPr>
        <w:autoSpaceDE w:val="0"/>
        <w:spacing w:before="240" w:after="120"/>
        <w:jc w:val="both"/>
        <w:rPr>
          <w:color w:val="000000"/>
        </w:rPr>
      </w:pPr>
      <w:r w:rsidRPr="000615D7">
        <w:rPr>
          <w:color w:val="000000"/>
        </w:rPr>
        <w:lastRenderedPageBreak/>
        <w:t>9.2. Em caso de inexecução parcial ou total das condições fixadas no contrato, erros ou atrasos no cumprimento do contrato e quaisquer outras irregularidades, a Administração poderá, garantida a prévia defesa, aplicar a contratada as seguintes sanções:</w:t>
      </w:r>
    </w:p>
    <w:p w:rsidR="00520991" w:rsidRPr="000615D7" w:rsidRDefault="00520991" w:rsidP="00520991">
      <w:pPr>
        <w:autoSpaceDE w:val="0"/>
        <w:spacing w:before="240" w:after="120"/>
        <w:jc w:val="both"/>
        <w:rPr>
          <w:color w:val="000000"/>
        </w:rPr>
      </w:pPr>
      <w:r w:rsidRPr="000615D7">
        <w:rPr>
          <w:color w:val="000000"/>
        </w:rPr>
        <w:t>9.2.1. advertência;</w:t>
      </w:r>
    </w:p>
    <w:p w:rsidR="00520991" w:rsidRPr="000615D7" w:rsidRDefault="00520991" w:rsidP="00520991">
      <w:pPr>
        <w:autoSpaceDE w:val="0"/>
        <w:spacing w:before="240" w:after="120"/>
        <w:jc w:val="both"/>
        <w:rPr>
          <w:color w:val="000000"/>
        </w:rPr>
      </w:pPr>
      <w:r w:rsidRPr="000615D7">
        <w:rPr>
          <w:color w:val="000000"/>
        </w:rPr>
        <w:t>9.2.2. 0,3% (três décimos por cento) por dia, até o 10º (décimo) dia de atraso, sobre o valor a ser pago, por ocorrência;</w:t>
      </w:r>
    </w:p>
    <w:p w:rsidR="00520991" w:rsidRPr="000615D7" w:rsidRDefault="00520991" w:rsidP="00520991">
      <w:pPr>
        <w:autoSpaceDE w:val="0"/>
        <w:spacing w:before="240" w:after="120"/>
        <w:jc w:val="both"/>
        <w:rPr>
          <w:color w:val="000000"/>
        </w:rPr>
      </w:pPr>
      <w:r w:rsidRPr="000615D7">
        <w:rPr>
          <w:color w:val="000000"/>
        </w:rPr>
        <w:t>9.2.3. 20% (vinte por cento) sobre o valor do saldo do valor do contrato, no caso de atraso superior a 10 (dez) dias, com a consequente rescisão contratual, quando for o caso;</w:t>
      </w:r>
    </w:p>
    <w:p w:rsidR="00520991" w:rsidRPr="000615D7" w:rsidRDefault="00520991" w:rsidP="00520991">
      <w:pPr>
        <w:autoSpaceDE w:val="0"/>
        <w:spacing w:before="240" w:after="120"/>
        <w:jc w:val="both"/>
        <w:rPr>
          <w:color w:val="000000"/>
        </w:rPr>
      </w:pPr>
      <w:r w:rsidRPr="000615D7">
        <w:rPr>
          <w:color w:val="000000"/>
        </w:rPr>
        <w:t>9.2.4. 20% (vinte por cento) sobre o valor do contrato, nos casos:</w:t>
      </w:r>
    </w:p>
    <w:p w:rsidR="00520991" w:rsidRPr="000615D7" w:rsidRDefault="00520991" w:rsidP="00520991">
      <w:pPr>
        <w:autoSpaceDE w:val="0"/>
        <w:spacing w:before="240" w:after="120"/>
        <w:jc w:val="both"/>
        <w:rPr>
          <w:color w:val="000000"/>
        </w:rPr>
      </w:pPr>
      <w:r w:rsidRPr="000615D7">
        <w:rPr>
          <w:color w:val="000000"/>
        </w:rPr>
        <w:t>a) inobservância do nível de qualidade dos materiais;</w:t>
      </w:r>
    </w:p>
    <w:p w:rsidR="00520991" w:rsidRPr="000615D7" w:rsidRDefault="00520991" w:rsidP="00520991">
      <w:pPr>
        <w:autoSpaceDE w:val="0"/>
        <w:spacing w:before="240" w:after="120"/>
        <w:jc w:val="both"/>
        <w:rPr>
          <w:color w:val="000000"/>
        </w:rPr>
      </w:pPr>
      <w:r w:rsidRPr="000615D7">
        <w:rPr>
          <w:color w:val="000000"/>
        </w:rPr>
        <w:t>b) transferência total ou parcial do contrato a terceiros;</w:t>
      </w:r>
    </w:p>
    <w:p w:rsidR="00520991" w:rsidRPr="000615D7" w:rsidRDefault="00520991" w:rsidP="00520991">
      <w:pPr>
        <w:autoSpaceDE w:val="0"/>
        <w:spacing w:before="240" w:after="120"/>
        <w:jc w:val="both"/>
        <w:rPr>
          <w:color w:val="000000"/>
        </w:rPr>
      </w:pPr>
      <w:r w:rsidRPr="000615D7">
        <w:rPr>
          <w:color w:val="000000"/>
        </w:rPr>
        <w:t>c) subcontratação no todo ou em parte do objeto sem prévia autorização formal da Contratante;</w:t>
      </w:r>
    </w:p>
    <w:p w:rsidR="00520991" w:rsidRPr="000615D7" w:rsidRDefault="00520991" w:rsidP="00520991">
      <w:pPr>
        <w:autoSpaceDE w:val="0"/>
        <w:spacing w:before="240" w:after="120"/>
        <w:jc w:val="both"/>
        <w:rPr>
          <w:color w:val="000000"/>
        </w:rPr>
      </w:pPr>
      <w:r w:rsidRPr="000615D7">
        <w:rPr>
          <w:color w:val="000000"/>
        </w:rPr>
        <w:t>d) descumprimento de cláusula contratual.</w:t>
      </w:r>
    </w:p>
    <w:p w:rsidR="00520991" w:rsidRPr="000615D7" w:rsidRDefault="00520991" w:rsidP="00520991">
      <w:pPr>
        <w:autoSpaceDE w:val="0"/>
        <w:spacing w:before="240" w:after="120"/>
        <w:jc w:val="both"/>
        <w:rPr>
          <w:color w:val="000000"/>
        </w:rPr>
      </w:pPr>
      <w:r w:rsidRPr="000615D7">
        <w:rPr>
          <w:color w:val="00000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520991" w:rsidRPr="000615D7" w:rsidRDefault="00520991" w:rsidP="00520991">
      <w:pPr>
        <w:autoSpaceDE w:val="0"/>
        <w:spacing w:before="240" w:after="120"/>
        <w:jc w:val="both"/>
        <w:rPr>
          <w:color w:val="000000"/>
        </w:rPr>
      </w:pPr>
      <w:r w:rsidRPr="000615D7">
        <w:rPr>
          <w:color w:val="000000"/>
        </w:rPr>
        <w:t>9.4. Declaração de inidoneidade para licitar ou contratar com a Administração Pública, enquanto perdurarem os motivos determinantes da punição ou até que o contratante promova sua reabilitação.</w:t>
      </w:r>
    </w:p>
    <w:p w:rsidR="00520991" w:rsidRPr="000615D7" w:rsidRDefault="00520991" w:rsidP="00520991">
      <w:pPr>
        <w:autoSpaceDE w:val="0"/>
        <w:spacing w:before="240" w:after="120"/>
        <w:jc w:val="both"/>
        <w:rPr>
          <w:color w:val="000000"/>
        </w:rPr>
      </w:pPr>
      <w:r w:rsidRPr="000615D7">
        <w:rPr>
          <w:color w:val="000000"/>
        </w:rPr>
        <w:t xml:space="preserve">9.5. O valor das multas aplicadas deverá ser pago por meio de guia própria ao Município de </w:t>
      </w:r>
      <w:r w:rsidR="00900472">
        <w:rPr>
          <w:color w:val="000000"/>
        </w:rPr>
        <w:t>Serra Azul de</w:t>
      </w:r>
      <w:r w:rsidR="00552D05">
        <w:rPr>
          <w:color w:val="000000"/>
        </w:rPr>
        <w:t xml:space="preserve"> Minas</w:t>
      </w:r>
      <w:r w:rsidRPr="000615D7">
        <w:rPr>
          <w:color w:val="000000"/>
        </w:rPr>
        <w:t>, no prazo máximo de 3 (três) dias úteis a contar da data da sua aplicação ou poderá ser descontado do pagamentos das faturas devidas pelo Município, quando for o caso.</w:t>
      </w:r>
    </w:p>
    <w:p w:rsidR="00520991" w:rsidRPr="000615D7" w:rsidRDefault="00520991" w:rsidP="00520991">
      <w:pPr>
        <w:autoSpaceDE w:val="0"/>
        <w:spacing w:before="240" w:after="120"/>
        <w:jc w:val="both"/>
        <w:rPr>
          <w:b/>
          <w:color w:val="000000"/>
        </w:rPr>
      </w:pPr>
      <w:r w:rsidRPr="000615D7">
        <w:rPr>
          <w:b/>
          <w:color w:val="000000"/>
        </w:rPr>
        <w:t>CLÁUSULA X - DA RESCISÃO</w:t>
      </w:r>
    </w:p>
    <w:p w:rsidR="00520991" w:rsidRPr="000615D7" w:rsidRDefault="00520991" w:rsidP="00520991">
      <w:pPr>
        <w:autoSpaceDE w:val="0"/>
        <w:spacing w:before="240" w:after="120"/>
        <w:jc w:val="both"/>
        <w:rPr>
          <w:color w:val="000000"/>
        </w:rPr>
      </w:pPr>
      <w:r w:rsidRPr="000615D7">
        <w:rPr>
          <w:color w:val="000000"/>
        </w:rPr>
        <w:t>10.1. A rescisão do presente contrato poderá ser:</w:t>
      </w:r>
    </w:p>
    <w:p w:rsidR="00520991" w:rsidRPr="000615D7" w:rsidRDefault="00520991" w:rsidP="00520991">
      <w:pPr>
        <w:autoSpaceDE w:val="0"/>
        <w:spacing w:before="240" w:after="120"/>
        <w:jc w:val="both"/>
        <w:rPr>
          <w:color w:val="000000"/>
        </w:rPr>
      </w:pPr>
      <w:r w:rsidRPr="000615D7">
        <w:rPr>
          <w:color w:val="000000"/>
        </w:rPr>
        <w:t>10.1.1. Determinada por ato motivado da Administração, após processo regular processo, assegurado o contraditório e ampla defesa, nos casos do artigo 78, I a XII e XVII.</w:t>
      </w:r>
    </w:p>
    <w:p w:rsidR="00520991" w:rsidRPr="000615D7" w:rsidRDefault="00520991" w:rsidP="00520991">
      <w:pPr>
        <w:autoSpaceDE w:val="0"/>
        <w:spacing w:before="240" w:after="120"/>
        <w:jc w:val="both"/>
        <w:rPr>
          <w:color w:val="000000"/>
        </w:rPr>
      </w:pPr>
      <w:r w:rsidRPr="000615D7">
        <w:rPr>
          <w:color w:val="000000"/>
        </w:rPr>
        <w:t>10.1.2. Amigável, por acordo entre as partes, reduzida a termo no processo de licitação, desde que haja conveniência para a Administração;</w:t>
      </w:r>
    </w:p>
    <w:p w:rsidR="00520991" w:rsidRPr="000615D7" w:rsidRDefault="00520991" w:rsidP="00520991">
      <w:pPr>
        <w:autoSpaceDE w:val="0"/>
        <w:spacing w:before="240" w:after="120"/>
        <w:jc w:val="both"/>
        <w:rPr>
          <w:color w:val="000000"/>
        </w:rPr>
      </w:pPr>
      <w:r w:rsidRPr="000615D7">
        <w:rPr>
          <w:color w:val="000000"/>
        </w:rPr>
        <w:t>10.1.3. Judicial, nos termos da legislação.</w:t>
      </w:r>
    </w:p>
    <w:p w:rsidR="00520991" w:rsidRPr="000615D7" w:rsidRDefault="00520991" w:rsidP="00520991">
      <w:pPr>
        <w:autoSpaceDE w:val="0"/>
        <w:spacing w:before="240" w:after="120"/>
        <w:jc w:val="both"/>
        <w:rPr>
          <w:color w:val="000000"/>
        </w:rPr>
      </w:pPr>
      <w:r w:rsidRPr="000615D7">
        <w:rPr>
          <w:color w:val="000000"/>
        </w:rPr>
        <w:t>10.2. No caso de rescisão do Contrato, ficará suspenso o pagamento ao Contratado até que se apurem eventuais perdas e danos.</w:t>
      </w:r>
    </w:p>
    <w:p w:rsidR="00520991" w:rsidRPr="000615D7" w:rsidRDefault="00520991" w:rsidP="00520991">
      <w:pPr>
        <w:autoSpaceDE w:val="0"/>
        <w:spacing w:before="240" w:after="120"/>
        <w:jc w:val="both"/>
        <w:rPr>
          <w:color w:val="000000"/>
        </w:rPr>
      </w:pPr>
      <w:r w:rsidRPr="000615D7">
        <w:rPr>
          <w:color w:val="000000"/>
        </w:rPr>
        <w:t>10.3.Haverá encerramento automático do contrato se a quantidade de bens contratados findarem antes de esgotar o prazo de vigência da avença.</w:t>
      </w:r>
    </w:p>
    <w:p w:rsidR="00520991" w:rsidRPr="000615D7" w:rsidRDefault="00520991" w:rsidP="00520991">
      <w:pPr>
        <w:tabs>
          <w:tab w:val="left" w:pos="284"/>
          <w:tab w:val="left" w:pos="420"/>
          <w:tab w:val="left" w:pos="567"/>
        </w:tabs>
        <w:spacing w:before="240" w:after="120"/>
        <w:jc w:val="both"/>
        <w:rPr>
          <w:b/>
          <w:color w:val="000000"/>
        </w:rPr>
      </w:pPr>
      <w:r w:rsidRPr="000615D7">
        <w:rPr>
          <w:b/>
          <w:color w:val="000000"/>
        </w:rPr>
        <w:t>CLÁUSULA XI - DO FORO</w:t>
      </w:r>
    </w:p>
    <w:p w:rsidR="00520991" w:rsidRPr="000615D7" w:rsidRDefault="00520991" w:rsidP="00520991">
      <w:pPr>
        <w:tabs>
          <w:tab w:val="left" w:pos="284"/>
          <w:tab w:val="left" w:pos="567"/>
        </w:tabs>
        <w:spacing w:before="240" w:after="120"/>
        <w:jc w:val="both"/>
        <w:rPr>
          <w:color w:val="000000"/>
        </w:rPr>
      </w:pPr>
      <w:r w:rsidRPr="000615D7">
        <w:rPr>
          <w:color w:val="000000"/>
        </w:rPr>
        <w:t>11.1 - Fica eleit</w:t>
      </w:r>
      <w:r>
        <w:rPr>
          <w:color w:val="000000"/>
        </w:rPr>
        <w:t>o o Foro da Comarca do Serro</w:t>
      </w:r>
      <w:r w:rsidRPr="000615D7">
        <w:rPr>
          <w:color w:val="000000"/>
        </w:rPr>
        <w:t xml:space="preserve">/MG para dirimir quaisquer dúvidas referentes a este Contrato, com renúncia expressa de qualquer outro, por mais especial que seja. </w:t>
      </w:r>
    </w:p>
    <w:p w:rsidR="00520991" w:rsidRPr="000615D7" w:rsidRDefault="00520991" w:rsidP="00520991">
      <w:pPr>
        <w:tabs>
          <w:tab w:val="left" w:pos="284"/>
          <w:tab w:val="left" w:pos="567"/>
        </w:tabs>
        <w:spacing w:before="240" w:after="120"/>
        <w:jc w:val="both"/>
        <w:rPr>
          <w:color w:val="000000"/>
        </w:rPr>
      </w:pPr>
      <w:r w:rsidRPr="000615D7">
        <w:rPr>
          <w:color w:val="000000"/>
        </w:rPr>
        <w:lastRenderedPageBreak/>
        <w:t>E, por estarem justos e contratados, os representantes das partes assinam o presente instrumento, na presença das testemunhas abaixo, em 02 (duas) vias de igual teor e forma para um só efeito.</w:t>
      </w:r>
    </w:p>
    <w:p w:rsidR="00520991" w:rsidRPr="000615D7" w:rsidRDefault="00951498" w:rsidP="00520991">
      <w:pPr>
        <w:tabs>
          <w:tab w:val="left" w:pos="284"/>
          <w:tab w:val="left" w:pos="567"/>
        </w:tabs>
        <w:spacing w:before="240" w:after="120"/>
        <w:rPr>
          <w:color w:val="000000"/>
        </w:rPr>
      </w:pPr>
      <w:r>
        <w:rPr>
          <w:color w:val="000000"/>
        </w:rPr>
        <w:t>Serra Azul de Minas, 01</w:t>
      </w:r>
      <w:r w:rsidR="00900472">
        <w:rPr>
          <w:color w:val="000000"/>
        </w:rPr>
        <w:t xml:space="preserve"> de </w:t>
      </w:r>
      <w:r>
        <w:rPr>
          <w:color w:val="000000"/>
        </w:rPr>
        <w:t>junho</w:t>
      </w:r>
      <w:r w:rsidR="00900472">
        <w:rPr>
          <w:color w:val="000000"/>
        </w:rPr>
        <w:t xml:space="preserve"> de 2017</w:t>
      </w:r>
      <w:r w:rsidR="00520991" w:rsidRPr="000615D7">
        <w:rPr>
          <w:color w:val="000000"/>
        </w:rPr>
        <w:t>.</w:t>
      </w:r>
    </w:p>
    <w:p w:rsidR="00520991" w:rsidRPr="000615D7" w:rsidRDefault="00520991" w:rsidP="00520991">
      <w:pPr>
        <w:tabs>
          <w:tab w:val="left" w:pos="284"/>
          <w:tab w:val="left" w:pos="567"/>
        </w:tabs>
        <w:spacing w:before="240" w:after="120"/>
        <w:rPr>
          <w:color w:val="000000"/>
        </w:rPr>
      </w:pPr>
    </w:p>
    <w:p w:rsidR="00520991" w:rsidRPr="000615D7" w:rsidRDefault="00900472" w:rsidP="00900472">
      <w:pPr>
        <w:tabs>
          <w:tab w:val="left" w:pos="284"/>
          <w:tab w:val="left" w:pos="567"/>
        </w:tabs>
        <w:spacing w:before="240" w:after="120"/>
        <w:jc w:val="center"/>
        <w:rPr>
          <w:color w:val="000000"/>
        </w:rPr>
      </w:pPr>
      <w:r>
        <w:rPr>
          <w:color w:val="000000"/>
        </w:rPr>
        <w:t xml:space="preserve">Leonardo do Carmo Coelho                                                                                                                                              </w:t>
      </w:r>
      <w:r w:rsidR="00520991" w:rsidRPr="000615D7">
        <w:rPr>
          <w:color w:val="000000"/>
        </w:rPr>
        <w:t>Prefeito Municipal</w:t>
      </w:r>
      <w:r>
        <w:rPr>
          <w:color w:val="000000"/>
        </w:rPr>
        <w:t xml:space="preserve">                                                                                                                                            </w:t>
      </w:r>
      <w:r w:rsidR="00520991" w:rsidRPr="000615D7">
        <w:rPr>
          <w:color w:val="000000"/>
        </w:rPr>
        <w:t>CONTRATANTE</w:t>
      </w:r>
    </w:p>
    <w:p w:rsidR="00520991" w:rsidRDefault="00520991" w:rsidP="00520991">
      <w:pPr>
        <w:tabs>
          <w:tab w:val="left" w:pos="284"/>
          <w:tab w:val="left" w:pos="567"/>
        </w:tabs>
        <w:spacing w:before="240" w:after="120"/>
        <w:jc w:val="center"/>
        <w:rPr>
          <w:color w:val="000000"/>
        </w:rPr>
      </w:pPr>
    </w:p>
    <w:p w:rsidR="00900472" w:rsidRPr="000615D7" w:rsidRDefault="00900472" w:rsidP="00520991">
      <w:pPr>
        <w:tabs>
          <w:tab w:val="left" w:pos="284"/>
          <w:tab w:val="left" w:pos="567"/>
        </w:tabs>
        <w:spacing w:before="240" w:after="120"/>
        <w:jc w:val="center"/>
        <w:rPr>
          <w:color w:val="000000"/>
        </w:rPr>
      </w:pPr>
    </w:p>
    <w:p w:rsidR="00520991" w:rsidRPr="000615D7" w:rsidRDefault="00900472" w:rsidP="00900472">
      <w:pPr>
        <w:tabs>
          <w:tab w:val="left" w:pos="284"/>
          <w:tab w:val="left" w:pos="567"/>
        </w:tabs>
        <w:spacing w:before="240" w:after="120"/>
        <w:jc w:val="center"/>
        <w:rPr>
          <w:color w:val="000000"/>
        </w:rPr>
      </w:pPr>
      <w:r>
        <w:rPr>
          <w:color w:val="000000"/>
        </w:rPr>
        <w:t xml:space="preserve">S.F. Consultores Associados LTDA – ME                                                                                                             </w:t>
      </w:r>
      <w:r w:rsidR="00520991" w:rsidRPr="000615D7">
        <w:rPr>
          <w:color w:val="000000"/>
        </w:rPr>
        <w:t>CONTRATADA</w:t>
      </w:r>
    </w:p>
    <w:p w:rsidR="00520991" w:rsidRPr="000615D7" w:rsidRDefault="00520991" w:rsidP="00520991">
      <w:pPr>
        <w:tabs>
          <w:tab w:val="left" w:pos="284"/>
          <w:tab w:val="left" w:pos="567"/>
        </w:tabs>
        <w:spacing w:before="240" w:after="120"/>
        <w:rPr>
          <w:color w:val="000000"/>
        </w:rPr>
      </w:pPr>
      <w:r w:rsidRPr="000615D7">
        <w:rPr>
          <w:color w:val="000000"/>
        </w:rPr>
        <w:t>Testemunhas:</w:t>
      </w:r>
    </w:p>
    <w:p w:rsidR="00520991" w:rsidRPr="000615D7" w:rsidRDefault="00520991" w:rsidP="00520991">
      <w:pPr>
        <w:tabs>
          <w:tab w:val="left" w:pos="284"/>
          <w:tab w:val="left" w:pos="567"/>
        </w:tabs>
        <w:spacing w:before="240" w:after="120"/>
        <w:rPr>
          <w:color w:val="000000"/>
        </w:rPr>
      </w:pPr>
      <w:r>
        <w:rPr>
          <w:color w:val="000000"/>
        </w:rPr>
        <w:t>1:________________________</w:t>
      </w:r>
      <w:r w:rsidRPr="000615D7">
        <w:rPr>
          <w:color w:val="000000"/>
        </w:rPr>
        <w:t>____________________________CP</w:t>
      </w:r>
      <w:r>
        <w:rPr>
          <w:color w:val="000000"/>
        </w:rPr>
        <w:t>F:___________________________</w:t>
      </w:r>
    </w:p>
    <w:p w:rsidR="00520991" w:rsidRPr="000615D7" w:rsidRDefault="00520991" w:rsidP="00520991">
      <w:pPr>
        <w:tabs>
          <w:tab w:val="left" w:pos="284"/>
          <w:tab w:val="left" w:pos="567"/>
        </w:tabs>
        <w:spacing w:before="240" w:after="120"/>
        <w:rPr>
          <w:color w:val="000000"/>
        </w:rPr>
      </w:pPr>
    </w:p>
    <w:p w:rsidR="00520991" w:rsidRDefault="00520991" w:rsidP="00520991">
      <w:r w:rsidRPr="000615D7">
        <w:rPr>
          <w:color w:val="000000"/>
        </w:rPr>
        <w:t>2:_________</w:t>
      </w:r>
      <w:r>
        <w:rPr>
          <w:color w:val="000000"/>
        </w:rPr>
        <w:t>____________________</w:t>
      </w:r>
      <w:r w:rsidRPr="000615D7">
        <w:rPr>
          <w:color w:val="000000"/>
        </w:rPr>
        <w:t>_______________________</w:t>
      </w:r>
      <w:r>
        <w:rPr>
          <w:color w:val="000000"/>
        </w:rPr>
        <w:t xml:space="preserve"> CPF: __________________________</w:t>
      </w:r>
    </w:p>
    <w:p w:rsidR="00520991" w:rsidRDefault="00520991" w:rsidP="00520991"/>
    <w:p w:rsidR="000A5420" w:rsidRPr="00520991" w:rsidRDefault="000A5420" w:rsidP="00520991"/>
    <w:sectPr w:rsidR="000A5420" w:rsidRPr="00520991" w:rsidSect="00D1119A">
      <w:headerReference w:type="default" r:id="rId7"/>
      <w:footerReference w:type="default" r:id="rId8"/>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0D" w:rsidRDefault="0044120D" w:rsidP="005115A1">
      <w:r>
        <w:separator/>
      </w:r>
    </w:p>
  </w:endnote>
  <w:endnote w:type="continuationSeparator" w:id="1">
    <w:p w:rsidR="0044120D" w:rsidRDefault="0044120D"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03" w:rsidRPr="000811E0" w:rsidRDefault="00354B03" w:rsidP="00831C4A">
    <w:pPr>
      <w:pStyle w:val="Rodap"/>
      <w:ind w:right="360"/>
      <w:jc w:val="center"/>
    </w:pPr>
    <w:r w:rsidRPr="000811E0">
      <w:t xml:space="preserve">Página </w:t>
    </w:r>
    <w:r w:rsidR="005F0F33" w:rsidRPr="000811E0">
      <w:rPr>
        <w:b/>
      </w:rPr>
      <w:fldChar w:fldCharType="begin"/>
    </w:r>
    <w:r w:rsidRPr="000811E0">
      <w:rPr>
        <w:b/>
      </w:rPr>
      <w:instrText>PAGE  \* Arabic  \* MERGEFORMAT</w:instrText>
    </w:r>
    <w:r w:rsidR="005F0F33" w:rsidRPr="000811E0">
      <w:rPr>
        <w:b/>
      </w:rPr>
      <w:fldChar w:fldCharType="separate"/>
    </w:r>
    <w:r w:rsidR="002C234C">
      <w:rPr>
        <w:b/>
        <w:noProof/>
      </w:rPr>
      <w:t>3</w:t>
    </w:r>
    <w:r w:rsidR="005F0F33" w:rsidRPr="000811E0">
      <w:rPr>
        <w:b/>
      </w:rPr>
      <w:fldChar w:fldCharType="end"/>
    </w:r>
    <w:r w:rsidRPr="000811E0">
      <w:t xml:space="preserve"> de </w:t>
    </w:r>
    <w:fldSimple w:instr="NUMPAGES  \* Arabic  \* MERGEFORMAT">
      <w:r w:rsidR="002C234C" w:rsidRPr="002C234C">
        <w:rPr>
          <w:b/>
          <w:noProof/>
        </w:rPr>
        <w:t>4</w:t>
      </w:r>
    </w:fldSimple>
  </w:p>
  <w:p w:rsidR="00354B03" w:rsidRDefault="00354B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0D" w:rsidRDefault="0044120D" w:rsidP="005115A1">
      <w:r>
        <w:separator/>
      </w:r>
    </w:p>
  </w:footnote>
  <w:footnote w:type="continuationSeparator" w:id="1">
    <w:p w:rsidR="0044120D" w:rsidRDefault="0044120D" w:rsidP="00511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03" w:rsidRPr="005115A1" w:rsidRDefault="00354B03"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3">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634B09"/>
    <w:multiLevelType w:val="multilevel"/>
    <w:tmpl w:val="9DAE90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w:hdrShapeDefaults>
  <w:footnotePr>
    <w:pos w:val="beneathText"/>
    <w:footnote w:id="0"/>
    <w:footnote w:id="1"/>
  </w:footnotePr>
  <w:endnotePr>
    <w:endnote w:id="0"/>
    <w:endnote w:id="1"/>
  </w:endnotePr>
  <w:compat/>
  <w:rsids>
    <w:rsidRoot w:val="005115A1"/>
    <w:rsid w:val="00002F09"/>
    <w:rsid w:val="000067EF"/>
    <w:rsid w:val="00041DED"/>
    <w:rsid w:val="000A5420"/>
    <w:rsid w:val="00114B15"/>
    <w:rsid w:val="00224B9E"/>
    <w:rsid w:val="002C234C"/>
    <w:rsid w:val="002F2EB4"/>
    <w:rsid w:val="00346ABF"/>
    <w:rsid w:val="00354B03"/>
    <w:rsid w:val="00372FEC"/>
    <w:rsid w:val="003F2950"/>
    <w:rsid w:val="0044120D"/>
    <w:rsid w:val="005115A1"/>
    <w:rsid w:val="00520991"/>
    <w:rsid w:val="00552D05"/>
    <w:rsid w:val="0055611D"/>
    <w:rsid w:val="005F0F33"/>
    <w:rsid w:val="006758A7"/>
    <w:rsid w:val="006A10F8"/>
    <w:rsid w:val="006E2086"/>
    <w:rsid w:val="00797000"/>
    <w:rsid w:val="00831C4A"/>
    <w:rsid w:val="008D0209"/>
    <w:rsid w:val="00900472"/>
    <w:rsid w:val="00943B3D"/>
    <w:rsid w:val="00951498"/>
    <w:rsid w:val="00972AB6"/>
    <w:rsid w:val="00A14D26"/>
    <w:rsid w:val="00B70FB4"/>
    <w:rsid w:val="00B94543"/>
    <w:rsid w:val="00BD0495"/>
    <w:rsid w:val="00BE1074"/>
    <w:rsid w:val="00C30386"/>
    <w:rsid w:val="00C779CA"/>
    <w:rsid w:val="00C84D38"/>
    <w:rsid w:val="00C87ED1"/>
    <w:rsid w:val="00CA4EE3"/>
    <w:rsid w:val="00D1119A"/>
    <w:rsid w:val="00D30D54"/>
    <w:rsid w:val="00D32095"/>
    <w:rsid w:val="00F235F5"/>
    <w:rsid w:val="00F523B1"/>
    <w:rsid w:val="00F62547"/>
    <w:rsid w:val="00FA1D54"/>
    <w:rsid w:val="00FF43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B4"/>
    <w:pPr>
      <w:spacing w:after="0" w:line="240" w:lineRule="auto"/>
      <w:ind w:left="840" w:right="-360"/>
    </w:pPr>
    <w:rPr>
      <w:rFonts w:ascii="Times New Roman" w:eastAsia="Times New Roman" w:hAnsi="Times New Roman" w:cs="Times New Roman"/>
      <w:sz w:val="20"/>
      <w:szCs w:val="20"/>
      <w:lang w:eastAsia="pt-BR"/>
    </w:rPr>
  </w:style>
  <w:style w:type="paragraph" w:styleId="Ttulo1">
    <w:name w:val="heading 1"/>
    <w:basedOn w:val="Normal"/>
    <w:next w:val="Corpodetexto"/>
    <w:link w:val="Ttulo1Char"/>
    <w:qFormat/>
    <w:rsid w:val="00B70FB4"/>
    <w:pPr>
      <w:keepNext/>
      <w:keepLines/>
      <w:spacing w:line="200" w:lineRule="atLeast"/>
      <w:outlineLvl w:val="0"/>
    </w:pPr>
    <w:rPr>
      <w:rFonts w:ascii="Arial" w:hAnsi="Arial"/>
      <w:b/>
      <w:spacing w:val="-10"/>
      <w:kern w:val="28"/>
      <w:sz w:val="22"/>
    </w:rPr>
  </w:style>
  <w:style w:type="paragraph" w:styleId="Ttulo3">
    <w:name w:val="heading 3"/>
    <w:basedOn w:val="Normal"/>
    <w:next w:val="Normal"/>
    <w:link w:val="Ttulo3Char"/>
    <w:uiPriority w:val="9"/>
    <w:semiHidden/>
    <w:unhideWhenUsed/>
    <w:qFormat/>
    <w:rsid w:val="00354B0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encabezado,Cabeçalho superior,Heading 1a, Char Char Char Char"/>
    <w:basedOn w:val="Normal"/>
    <w:link w:val="CabealhoChar"/>
    <w:uiPriority w:val="99"/>
    <w:unhideWhenUsed/>
    <w:rsid w:val="005115A1"/>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encabezado Char,Cabeçalho superior Char,Heading 1a Char, Char Char Char Char Char"/>
    <w:basedOn w:val="Fontepargpadro"/>
    <w:link w:val="Cabealho"/>
    <w:uiPriority w:val="99"/>
    <w:rsid w:val="005115A1"/>
  </w:style>
  <w:style w:type="paragraph" w:styleId="Rodap">
    <w:name w:val="footer"/>
    <w:basedOn w:val="Normal"/>
    <w:link w:val="RodapChar"/>
    <w:uiPriority w:val="99"/>
    <w:unhideWhenUsed/>
    <w:rsid w:val="005115A1"/>
    <w:pPr>
      <w:tabs>
        <w:tab w:val="center" w:pos="4252"/>
        <w:tab w:val="right" w:pos="8504"/>
      </w:tabs>
    </w:pPr>
  </w:style>
  <w:style w:type="character" w:customStyle="1" w:styleId="RodapChar">
    <w:name w:val="Rodapé Char"/>
    <w:basedOn w:val="Fontepargpadro"/>
    <w:link w:val="Rodap"/>
    <w:uiPriority w:val="99"/>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paragraph" w:customStyle="1" w:styleId="Cabedamensagemdepois">
    <w:name w:val="Cabeç. da mensagem depois"/>
    <w:basedOn w:val="Normal"/>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styleId="Hyperlink">
    <w:name w:val="Hyperlink"/>
    <w:uiPriority w:val="99"/>
    <w:rsid w:val="00B70FB4"/>
    <w:rPr>
      <w:color w:val="0000FF"/>
      <w:u w:val="single"/>
    </w:rPr>
  </w:style>
  <w:style w:type="paragraph" w:styleId="Cabealhodamensagem">
    <w:name w:val="Message Header"/>
    <w:basedOn w:val="Normal"/>
    <w:link w:val="CabealhodamensagemChar"/>
    <w:uiPriority w:val="99"/>
    <w:semiHidden/>
    <w:unhideWhenUsed/>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B70FB4"/>
    <w:rPr>
      <w:rFonts w:asciiTheme="majorHAnsi" w:eastAsiaTheme="majorEastAsia" w:hAnsiTheme="majorHAnsi" w:cstheme="majorBidi"/>
      <w:sz w:val="24"/>
      <w:szCs w:val="24"/>
      <w:shd w:val="pct20" w:color="auto" w:fill="auto"/>
      <w:lang w:eastAsia="pt-BR"/>
    </w:rPr>
  </w:style>
  <w:style w:type="paragraph" w:styleId="Corpodetexto">
    <w:name w:val="Body Text"/>
    <w:basedOn w:val="Normal"/>
    <w:link w:val="CorpodetextoChar"/>
    <w:uiPriority w:val="99"/>
    <w:semiHidden/>
    <w:unhideWhenUsed/>
    <w:rsid w:val="00B70FB4"/>
    <w:pPr>
      <w:spacing w:after="120"/>
    </w:pPr>
  </w:style>
  <w:style w:type="character" w:customStyle="1" w:styleId="CorpodetextoChar">
    <w:name w:val="Corpo de texto Char"/>
    <w:basedOn w:val="Fontepargpadro"/>
    <w:link w:val="Corpodetexto"/>
    <w:uiPriority w:val="99"/>
    <w:semiHidden/>
    <w:rsid w:val="00B70FB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70FB4"/>
    <w:rPr>
      <w:rFonts w:ascii="Arial" w:eastAsia="Times New Roman" w:hAnsi="Arial" w:cs="Times New Roman"/>
      <w:b/>
      <w:spacing w:val="-10"/>
      <w:kern w:val="28"/>
      <w:szCs w:val="20"/>
      <w:lang w:eastAsia="pt-BR"/>
    </w:rPr>
  </w:style>
  <w:style w:type="paragraph" w:styleId="PargrafodaLista">
    <w:name w:val="List Paragraph"/>
    <w:basedOn w:val="Normal"/>
    <w:uiPriority w:val="34"/>
    <w:qFormat/>
    <w:rsid w:val="00C30386"/>
    <w:pPr>
      <w:ind w:left="720" w:right="0"/>
      <w:contextualSpacing/>
    </w:pPr>
    <w:rPr>
      <w:sz w:val="24"/>
      <w:szCs w:val="24"/>
    </w:rPr>
  </w:style>
  <w:style w:type="character" w:customStyle="1" w:styleId="apple-converted-space">
    <w:name w:val="apple-converted-space"/>
    <w:basedOn w:val="Fontepargpadro"/>
    <w:rsid w:val="00C30386"/>
  </w:style>
  <w:style w:type="paragraph" w:styleId="NormalWeb">
    <w:name w:val="Normal (Web)"/>
    <w:basedOn w:val="Normal"/>
    <w:uiPriority w:val="99"/>
    <w:rsid w:val="00C30386"/>
    <w:pPr>
      <w:spacing w:before="100" w:beforeAutospacing="1" w:after="100" w:afterAutospacing="1"/>
      <w:ind w:left="0" w:right="0"/>
    </w:pPr>
    <w:rPr>
      <w:rFonts w:eastAsia="Calibri"/>
      <w:sz w:val="24"/>
      <w:szCs w:val="24"/>
      <w:lang w:val="en-US" w:eastAsia="en-US"/>
    </w:rPr>
  </w:style>
  <w:style w:type="paragraph" w:styleId="Textodenotaderodap">
    <w:name w:val="footnote text"/>
    <w:basedOn w:val="Normal"/>
    <w:link w:val="TextodenotaderodapChar"/>
    <w:uiPriority w:val="99"/>
    <w:unhideWhenUsed/>
    <w:rsid w:val="00C30386"/>
    <w:pPr>
      <w:ind w:left="0" w:right="0"/>
    </w:pPr>
  </w:style>
  <w:style w:type="character" w:customStyle="1" w:styleId="TextodenotaderodapChar">
    <w:name w:val="Texto de nota de rodapé Char"/>
    <w:basedOn w:val="Fontepargpadro"/>
    <w:link w:val="Textodenotaderodap"/>
    <w:uiPriority w:val="99"/>
    <w:rsid w:val="00C3038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C30386"/>
    <w:rPr>
      <w:vertAlign w:val="superscript"/>
    </w:rPr>
  </w:style>
  <w:style w:type="paragraph" w:styleId="SemEspaamento">
    <w:name w:val="No Spacing"/>
    <w:uiPriority w:val="99"/>
    <w:qFormat/>
    <w:rsid w:val="0055611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54B03"/>
    <w:pPr>
      <w:spacing w:after="120" w:line="480" w:lineRule="auto"/>
    </w:pPr>
  </w:style>
  <w:style w:type="character" w:customStyle="1" w:styleId="Corpodetexto2Char">
    <w:name w:val="Corpo de texto 2 Char"/>
    <w:basedOn w:val="Fontepargpadro"/>
    <w:link w:val="Corpodetexto2"/>
    <w:uiPriority w:val="99"/>
    <w:semiHidden/>
    <w:rsid w:val="00354B0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354B03"/>
    <w:pPr>
      <w:spacing w:after="120"/>
      <w:ind w:left="283"/>
    </w:pPr>
  </w:style>
  <w:style w:type="character" w:customStyle="1" w:styleId="RecuodecorpodetextoChar">
    <w:name w:val="Recuo de corpo de texto Char"/>
    <w:basedOn w:val="Fontepargpadro"/>
    <w:link w:val="Recuodecorpodetexto"/>
    <w:uiPriority w:val="99"/>
    <w:semiHidden/>
    <w:rsid w:val="00354B03"/>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354B03"/>
    <w:rPr>
      <w:rFonts w:asciiTheme="majorHAnsi" w:eastAsiaTheme="majorEastAsia" w:hAnsiTheme="majorHAnsi" w:cstheme="majorBidi"/>
      <w:b/>
      <w:bCs/>
      <w:color w:val="4F81BD" w:themeColor="accent1"/>
      <w:sz w:val="20"/>
      <w:szCs w:val="20"/>
      <w:lang w:eastAsia="pt-BR"/>
    </w:rPr>
  </w:style>
  <w:style w:type="table" w:styleId="Tabelacomgrade">
    <w:name w:val="Table Grid"/>
    <w:basedOn w:val="Tabelanormal"/>
    <w:uiPriority w:val="59"/>
    <w:rsid w:val="0035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uiPriority w:val="99"/>
    <w:qFormat/>
    <w:rsid w:val="00354B03"/>
    <w:rPr>
      <w:b/>
      <w:bCs/>
    </w:rPr>
  </w:style>
  <w:style w:type="paragraph" w:customStyle="1" w:styleId="TextoBoletim">
    <w:name w:val="TextoBoletim"/>
    <w:basedOn w:val="Normal"/>
    <w:autoRedefine/>
    <w:rsid w:val="00354B03"/>
    <w:pPr>
      <w:keepLines/>
      <w:tabs>
        <w:tab w:val="left" w:pos="1843"/>
      </w:tabs>
      <w:spacing w:after="120" w:line="276" w:lineRule="auto"/>
      <w:ind w:left="0" w:right="0"/>
      <w:jc w:val="center"/>
    </w:pPr>
    <w:rPr>
      <w:rFonts w:ascii="Arial" w:hAnsi="Arial" w:cs="Arial"/>
      <w:b/>
      <w:bCs/>
      <w:iCs/>
      <w:snapToGrid w:val="0"/>
      <w:color w:val="000000"/>
      <w:sz w:val="24"/>
      <w:szCs w:val="24"/>
      <w:lang w:eastAsia="en-US"/>
    </w:rPr>
  </w:style>
  <w:style w:type="paragraph" w:customStyle="1" w:styleId="Resumo">
    <w:name w:val="Resumo"/>
    <w:basedOn w:val="Normal"/>
    <w:rsid w:val="00354B03"/>
    <w:pPr>
      <w:tabs>
        <w:tab w:val="left" w:pos="1270"/>
      </w:tabs>
      <w:autoSpaceDE w:val="0"/>
      <w:autoSpaceDN w:val="0"/>
      <w:adjustRightInd w:val="0"/>
      <w:spacing w:after="120"/>
      <w:ind w:left="0" w:right="0" w:firstLine="567"/>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88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2</cp:revision>
  <cp:lastPrinted>2017-05-25T12:45:00Z</cp:lastPrinted>
  <dcterms:created xsi:type="dcterms:W3CDTF">2017-05-25T12:46:00Z</dcterms:created>
  <dcterms:modified xsi:type="dcterms:W3CDTF">2017-05-25T12:46:00Z</dcterms:modified>
</cp:coreProperties>
</file>